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FF" w:rsidRPr="009F7BFF" w:rsidRDefault="009F7BFF" w:rsidP="009F7BF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en-US"/>
        </w:rPr>
      </w:pPr>
      <w:r w:rsidRPr="009F7B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en-US"/>
        </w:rPr>
        <w:t>“GENEL CERRAHİ” STAJ AMAÇ VE PROGRAM KAZANIMLARI</w:t>
      </w:r>
    </w:p>
    <w:tbl>
      <w:tblPr>
        <w:tblpPr w:leftFromText="141" w:rightFromText="141" w:vertAnchor="text" w:horzAnchor="margin" w:tblpXSpec="center" w:tblpY="108"/>
        <w:tblW w:w="92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281"/>
        <w:gridCol w:w="6934"/>
      </w:tblGrid>
      <w:tr w:rsidR="004D7105" w:rsidRPr="004D7105" w:rsidTr="001337A5">
        <w:trPr>
          <w:trHeight w:val="447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4.GNC</w:t>
            </w:r>
          </w:p>
          <w:p w:rsidR="004D7105" w:rsidRPr="004D7105" w:rsidRDefault="004D7105" w:rsidP="004D7105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Genel Cerrahi</w:t>
            </w:r>
          </w:p>
        </w:tc>
      </w:tr>
      <w:tr w:rsidR="004D7105" w:rsidRPr="004D7105" w:rsidTr="001337A5">
        <w:trPr>
          <w:trHeight w:val="223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D7105" w:rsidRPr="004D7105" w:rsidTr="001337A5">
        <w:trPr>
          <w:trHeight w:val="223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>39 gün</w:t>
            </w:r>
          </w:p>
        </w:tc>
      </w:tr>
      <w:tr w:rsidR="004D7105" w:rsidRPr="004D7105" w:rsidTr="001337A5">
        <w:trPr>
          <w:trHeight w:val="223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D7105" w:rsidRPr="004D7105" w:rsidTr="001337A5">
        <w:trPr>
          <w:trHeight w:val="223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4D7105" w:rsidRPr="004D7105" w:rsidTr="001337A5">
        <w:trPr>
          <w:trHeight w:val="464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Mustafa ŞAHİN</w:t>
            </w:r>
          </w:p>
        </w:tc>
      </w:tr>
      <w:tr w:rsidR="004D7105" w:rsidRPr="004D7105" w:rsidTr="001337A5">
        <w:trPr>
          <w:trHeight w:val="637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D7105">
              <w:rPr>
                <w:rFonts w:ascii="Times New Roman" w:hAnsi="Times New Roman"/>
                <w:spacing w:val="-1"/>
                <w:sz w:val="20"/>
              </w:rPr>
              <w:t>Prof.Dr</w:t>
            </w:r>
            <w:proofErr w:type="spellEnd"/>
            <w:r w:rsidRPr="004D7105">
              <w:rPr>
                <w:rFonts w:ascii="Times New Roman" w:hAnsi="Times New Roman"/>
                <w:spacing w:val="-1"/>
                <w:sz w:val="20"/>
              </w:rPr>
              <w:t>.</w:t>
            </w:r>
            <w:proofErr w:type="spellStart"/>
            <w:r w:rsidRPr="004D7105">
              <w:rPr>
                <w:rFonts w:ascii="Times New Roman" w:hAnsi="Times New Roman"/>
                <w:spacing w:val="-1"/>
                <w:sz w:val="20"/>
              </w:rPr>
              <w:t>Mustafa</w:t>
            </w:r>
            <w:r w:rsidRPr="004D7105">
              <w:rPr>
                <w:rFonts w:ascii="Times New Roman" w:hAnsi="Times New Roman"/>
                <w:sz w:val="20"/>
              </w:rPr>
              <w:t>ŞAHİN</w:t>
            </w:r>
            <w:proofErr w:type="spellEnd"/>
            <w:proofErr w:type="gramEnd"/>
            <w:r w:rsidRPr="004D7105">
              <w:rPr>
                <w:rFonts w:ascii="Times New Roman" w:hAnsi="Times New Roman"/>
                <w:sz w:val="20"/>
              </w:rPr>
              <w:t>,</w:t>
            </w:r>
            <w:proofErr w:type="spellStart"/>
            <w:r w:rsidRPr="004D7105">
              <w:rPr>
                <w:rFonts w:ascii="Times New Roman" w:hAnsi="Times New Roman"/>
                <w:spacing w:val="-1"/>
                <w:sz w:val="20"/>
              </w:rPr>
              <w:t>Prof.Dr</w:t>
            </w:r>
            <w:proofErr w:type="spellEnd"/>
            <w:r w:rsidRPr="004D7105">
              <w:rPr>
                <w:rFonts w:ascii="Times New Roman" w:hAnsi="Times New Roman"/>
                <w:spacing w:val="-1"/>
                <w:sz w:val="20"/>
              </w:rPr>
              <w:t>.Hüsnü ALPTEKİN,</w:t>
            </w:r>
            <w:proofErr w:type="spellStart"/>
            <w:r w:rsidRPr="004D7105">
              <w:rPr>
                <w:rFonts w:ascii="Times New Roman" w:hAnsi="Times New Roman"/>
                <w:spacing w:val="-1"/>
                <w:sz w:val="20"/>
              </w:rPr>
              <w:t>Prof.Dr</w:t>
            </w:r>
            <w:proofErr w:type="spellEnd"/>
            <w:r w:rsidRPr="004D7105">
              <w:rPr>
                <w:rFonts w:ascii="Times New Roman" w:hAnsi="Times New Roman"/>
                <w:spacing w:val="-1"/>
                <w:sz w:val="20"/>
              </w:rPr>
              <w:t>.Hüseyin YILMAZ</w:t>
            </w:r>
            <w:r w:rsidRPr="004D7105">
              <w:rPr>
                <w:rFonts w:ascii="Times New Roman" w:hAnsi="Times New Roman"/>
                <w:sz w:val="20"/>
              </w:rPr>
              <w:t>,</w:t>
            </w:r>
            <w:proofErr w:type="spellStart"/>
            <w:r w:rsidRPr="004D7105">
              <w:rPr>
                <w:rFonts w:ascii="Times New Roman" w:hAnsi="Times New Roman"/>
                <w:spacing w:val="-1"/>
                <w:sz w:val="20"/>
              </w:rPr>
              <w:t>Doç.Dr</w:t>
            </w:r>
            <w:proofErr w:type="spellEnd"/>
            <w:r w:rsidRPr="004D7105">
              <w:rPr>
                <w:rFonts w:ascii="Times New Roman" w:hAnsi="Times New Roman"/>
                <w:spacing w:val="-1"/>
                <w:sz w:val="20"/>
              </w:rPr>
              <w:t>.</w:t>
            </w:r>
            <w:proofErr w:type="spellStart"/>
            <w:r w:rsidRPr="004D7105">
              <w:rPr>
                <w:rFonts w:ascii="Times New Roman" w:hAnsi="Times New Roman"/>
                <w:sz w:val="20"/>
              </w:rPr>
              <w:t>M.Ertuğrul</w:t>
            </w:r>
            <w:proofErr w:type="spellEnd"/>
            <w:r w:rsidRPr="004D7105">
              <w:rPr>
                <w:rFonts w:ascii="Times New Roman" w:hAnsi="Times New Roman"/>
                <w:sz w:val="20"/>
              </w:rPr>
              <w:t xml:space="preserve"> KAFALI,</w:t>
            </w:r>
            <w:proofErr w:type="spellStart"/>
            <w:r w:rsidRPr="004D7105">
              <w:rPr>
                <w:rFonts w:ascii="Times New Roman" w:hAnsi="Times New Roman"/>
                <w:spacing w:val="-1"/>
                <w:sz w:val="20"/>
              </w:rPr>
              <w:t>Doç.Dr</w:t>
            </w:r>
            <w:proofErr w:type="spellEnd"/>
            <w:r w:rsidRPr="004D7105">
              <w:rPr>
                <w:rFonts w:ascii="Times New Roman" w:hAnsi="Times New Roman"/>
                <w:spacing w:val="-1"/>
                <w:sz w:val="20"/>
              </w:rPr>
              <w:t xml:space="preserve">.Fahrettin ACAR, Doç. Dr. İlhan ECE, Doç. Dr. Se5rdar YORMAZ,  </w:t>
            </w:r>
            <w:proofErr w:type="spellStart"/>
            <w:r w:rsidRPr="004D7105">
              <w:rPr>
                <w:rFonts w:ascii="Times New Roman" w:hAnsi="Times New Roman"/>
                <w:spacing w:val="-1"/>
                <w:sz w:val="20"/>
              </w:rPr>
              <w:t>Dr.Öğr</w:t>
            </w:r>
            <w:proofErr w:type="spellEnd"/>
            <w:r w:rsidRPr="004D7105">
              <w:rPr>
                <w:rFonts w:ascii="Times New Roman" w:hAnsi="Times New Roman"/>
                <w:spacing w:val="-1"/>
                <w:sz w:val="20"/>
              </w:rPr>
              <w:t>. Üyesi Bayram ÇOLAK</w:t>
            </w:r>
          </w:p>
        </w:tc>
      </w:tr>
      <w:tr w:rsidR="004D7105" w:rsidRPr="004D7105" w:rsidTr="001337A5">
        <w:trPr>
          <w:trHeight w:val="654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Cerrahi hastasından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 ve fizik muayene yapma, hastayı hazırlama ve sunma becerilerini; sık karşılaşılan cerrahi hastalıklara ve </w:t>
            </w:r>
            <w:proofErr w:type="gramStart"/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>travmalı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hastaya birinci basamak düzeyinde tanı koyabilme ve tedavi edebilme; gerekli durumlarda uygun şekilde sevk edebilme becerilerini kazandırmaktır</w:t>
            </w:r>
          </w:p>
        </w:tc>
      </w:tr>
      <w:tr w:rsidR="004D7105" w:rsidRPr="004D7105" w:rsidTr="001337A5">
        <w:trPr>
          <w:trHeight w:val="2380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Cerrahi  hastanın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 yakınma, özgeçmiş,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soygeçmiş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sistem sorgularından oluşan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anamnezi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alır.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Cerrahi hasta grubu </w:t>
            </w:r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için  özellikle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önem taşıyan muayeneleri (boyun muayenesi, meme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aksiller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muayenesi, karın muayenesi,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muayene,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tiroid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muayenesi,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vasküler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muayenesi) yapar.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Sıvı elektrolit dengesini ve asit-</w:t>
            </w:r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baz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bozukluklarına tanı koyar, sıvı elektrolit dengesini ve asit-baz bozukluklarında tedavi ilkelerini açıklar.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Şok tanısını koyar ve tedavisini planlar.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Kan transfüzyonu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endikasyonlarını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reaksiyonlarını tanır ve tedavi eder.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Hemostaz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ilkelerini ve bozukluklarını tanır.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Peritonit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intraabdominalabseler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cerrahi </w:t>
            </w:r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enfeksiyonlara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tanı koyar ve tedavi ilkelerini bilir.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Travmalı hastaya yaklaşımda temel ilkeleri bilir.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Nütrisyonel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desteği belirleyerek uygun beslenme yöntemlerini seçer ve planlar.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Akut karınlı hastayı ve ayırıcı tanılarını tanır. Akut karınlı hastada cerrahi yaklaşım ilkelerini açıklar.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Özofagus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 mide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duodenumun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hastalıklarını tanır ve uygun cerrahi seçeneklerini bilir.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İnce barsak, kolon ve rektumun cerrahi hastalıklarına tanı koyar ve uygun cerrahi yaklaşımları bilir.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Endokrin sistemin cerrahi hastalıklarının tanısını koyar ve tedavisini planlar.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Memenin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bening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malign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hastalıklarını tanır ve cerrahi tedavi ilklerini hakkında bilgi sahibi olur.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Meme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aksilla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muayenesi yapar.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Hepatopankreatobiliyer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sistemin cerrahi hastalıklarının tanısını koyar ve uygun tedavi yaklaşımlarını bilir.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Omentum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mezenter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retroperitoneumun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hastalıklarının tanısını koyar ve tedavisi planlar.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Tüm Karın duvarı fıtıklarını tanır ve tedavisini planlar.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Hiatushernisi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diafragma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hastalıklarını tanır ve tedavisini planlar.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- İS kanamalarının tanısı koyar, ayırıcı tanılarını bilir. GİS kanamalarında tedaviyi planlar ve cerrahi yaklaşımları bilir.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Transplantasyon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 cerrahi tedavi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endikasyonlarını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uygun cerrahi seçeneklerini bilir.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hastalıkların tanısını koyar ve uygun tedavi seçeneklerini planlar.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Cerrahi hastalarda endoskopik tanı ve tedavi yöntemlerini bilir, endoskopik işlem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endikasyonlarını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tedavi seçeneklerini bilir.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Sutür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materyallerini hakkında bilgi sahibi olur.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Sutür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düğüm tekniklerini bilir ve uygular. </w:t>
            </w:r>
          </w:p>
        </w:tc>
      </w:tr>
      <w:tr w:rsidR="004D7105" w:rsidRPr="004D7105" w:rsidTr="001337A5">
        <w:trPr>
          <w:trHeight w:val="393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Sunumlar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eğitimi ve uygulamaya dönük pratikler</w:t>
            </w:r>
          </w:p>
        </w:tc>
      </w:tr>
      <w:tr w:rsidR="004D7105" w:rsidRPr="004D7105" w:rsidTr="001337A5">
        <w:trPr>
          <w:trHeight w:val="714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Hikâye alma ve temel muayene eğitimi ve uygulaması, teorik dersler, hasta başı eğitimi, klinik-patolojik toplantılar ve </w:t>
            </w:r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saatleri yer alır. Stajyerler Genel Cerrahi servisindeki hastaları öğretim üye ve yardımcılarının denetimi altında takip ederler.</w:t>
            </w:r>
          </w:p>
        </w:tc>
      </w:tr>
      <w:tr w:rsidR="004D7105" w:rsidRPr="004D7105" w:rsidTr="001337A5">
        <w:trPr>
          <w:trHeight w:val="399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4D7105" w:rsidRPr="004D7105" w:rsidRDefault="004D7105" w:rsidP="004D7105">
            <w:pPr>
              <w:widowControl w:val="0"/>
              <w:tabs>
                <w:tab w:val="left" w:pos="110"/>
              </w:tabs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Performans değerlendirmesi; Hasta başı değerlendirme, hasta dosyası hazırlama ve değerlendirilmesi </w:t>
            </w:r>
          </w:p>
          <w:p w:rsidR="004D7105" w:rsidRPr="004D7105" w:rsidRDefault="004D7105" w:rsidP="004D7105">
            <w:pPr>
              <w:widowControl w:val="0"/>
              <w:tabs>
                <w:tab w:val="left" w:pos="110"/>
              </w:tabs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 Yapılandırılmış Sözlü sınav  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3. Çoktan seçmeli yazılı sınav</w:t>
            </w:r>
          </w:p>
        </w:tc>
      </w:tr>
      <w:tr w:rsidR="004D7105" w:rsidRPr="004D7105" w:rsidTr="001337A5">
        <w:trPr>
          <w:trHeight w:val="1242"/>
        </w:trPr>
        <w:tc>
          <w:tcPr>
            <w:tcW w:w="2281" w:type="dxa"/>
          </w:tcPr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4D7105" w:rsidRPr="004D7105" w:rsidRDefault="004D7105" w:rsidP="004D710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4D7105" w:rsidRPr="004D7105" w:rsidRDefault="004D7105" w:rsidP="004D7105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Cerrahi İstanbul Üniversitesi Temel ve Klinik Bilimler Ders Kitapları, Nobel Tıp Kitapları, 2002 </w:t>
            </w:r>
          </w:p>
          <w:p w:rsidR="004D7105" w:rsidRPr="004D7105" w:rsidRDefault="004D7105" w:rsidP="004D7105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Temel Cerrahi, İskender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Sayek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Güneş Tıp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Kitabevi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, 2009</w:t>
            </w:r>
          </w:p>
          <w:p w:rsidR="004D7105" w:rsidRPr="004D7105" w:rsidRDefault="004D7105" w:rsidP="004D7105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Master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Surgery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Joseph E.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Fischer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Çeviri Editörü: M. Mahir Özmen, Güneş Tıp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Kitabevi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, 2010</w:t>
            </w:r>
          </w:p>
          <w:p w:rsidR="004D7105" w:rsidRPr="004D7105" w:rsidRDefault="004D7105" w:rsidP="004D7105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</w:rPr>
              <w:t>Schwartz'sPrinciples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</w:rPr>
              <w:t xml:space="preserve"> Of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</w:rPr>
              <w:t>Surgery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</w:rPr>
              <w:t xml:space="preserve"> - Cerrahinin İlkeleri,  F. Charles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</w:rPr>
              <w:t>Brunicardi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</w:rPr>
              <w:t xml:space="preserve">, Çeviri Editörleri: İ.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</w:rPr>
              <w:t>Ethem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</w:rPr>
              <w:t xml:space="preserve"> Geçim, Arda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</w:rPr>
              <w:t>Demirkan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</w:rPr>
              <w:t>, 2008</w:t>
            </w:r>
          </w:p>
        </w:tc>
      </w:tr>
    </w:tbl>
    <w:p w:rsidR="004D7105" w:rsidRPr="004D7105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D7105" w:rsidRPr="004D7105" w:rsidRDefault="004D7105" w:rsidP="004D7105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</w:pPr>
      <w:bookmarkStart w:id="0" w:name="_Toc343092937"/>
      <w:bookmarkStart w:id="1" w:name="_Toc343267337"/>
      <w:bookmarkStart w:id="2" w:name="_Toc364786675"/>
      <w:bookmarkStart w:id="3" w:name="_Toc364787353"/>
      <w:bookmarkStart w:id="4" w:name="_Toc364788355"/>
      <w:bookmarkStart w:id="5" w:name="_Toc364798936"/>
    </w:p>
    <w:p w:rsidR="004D7105" w:rsidRPr="004D7105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en-US"/>
        </w:rPr>
      </w:pPr>
      <w:r w:rsidRPr="004D710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D7105" w:rsidRPr="004D7105" w:rsidRDefault="004D7105" w:rsidP="004D710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6" w:name="_Toc428261144"/>
      <w:r w:rsidRPr="004D7105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lastRenderedPageBreak/>
        <w:t>“GENEL CERRAHİ” STAJ PROGRAMI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64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2369"/>
      </w:tblGrid>
      <w:tr w:rsidR="004D7105" w:rsidRPr="004D7105" w:rsidTr="001337A5">
        <w:trPr>
          <w:trHeight w:val="424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105" w:rsidRPr="004D7105" w:rsidTr="001337A5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3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D7105" w:rsidRPr="004D7105" w:rsidTr="001337A5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4.GNC007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4.GNC007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4D7105" w:rsidRPr="004D7105" w:rsidTr="001337A5">
        <w:trPr>
          <w:trHeight w:val="31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 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Cerrahi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Muayene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 Cerrahi Tedavisi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GastroözafagelReflü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Hastalığı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Tiroid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Bezi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Preoperatif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hazırlık- Post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operatifkomplikasyon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Cerrahi Hastada Sıvı – Elektrolit Tedavisi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Fıtıklar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4D7105" w:rsidRPr="004D7105" w:rsidTr="001337A5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 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Cerrahisi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Akut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Pankreatit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4.GNC009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Oesophagus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cerrahisi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Paratiroid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saat 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Yanıklar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Karaciğer Kistleri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Meme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</w:tbl>
    <w:p w:rsidR="004D7105" w:rsidRPr="004D7105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D7105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87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1440"/>
      </w:tblGrid>
      <w:tr w:rsidR="004D7105" w:rsidRPr="004D7105" w:rsidTr="001337A5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 gün</w:t>
            </w:r>
          </w:p>
        </w:tc>
      </w:tr>
      <w:tr w:rsidR="004D7105" w:rsidRPr="004D7105" w:rsidTr="001337A5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Karaciğer Tümörleri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Kolon ve Rektum Kanserleri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Karnı Büyüten Nedenler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Tiroid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Kanserleri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4.GNC019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Fekolİntontinans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Karaciğer Apseleri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İntestinalObstruksiyon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Karın Duvarı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Herniler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19.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20. gün</w:t>
            </w:r>
          </w:p>
        </w:tc>
      </w:tr>
      <w:tr w:rsidR="004D7105" w:rsidRPr="004D7105" w:rsidTr="001337A5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İnflamatuar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barsak hastalığı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Ostomiler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Bakımı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Yara İyileşmesi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Peiampüller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Tümörleri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ssat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Asit Baz Dengesi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4.GNC029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Malturnasyon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 Beslenmeleri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</w:tbl>
    <w:p w:rsidR="004D7105" w:rsidRPr="004D7105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D7105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872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1440"/>
      </w:tblGrid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22.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24.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25. gün</w:t>
            </w:r>
          </w:p>
        </w:tc>
      </w:tr>
      <w:tr w:rsidR="004D7105" w:rsidRPr="004D7105" w:rsidTr="001337A5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4.GNC031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Şok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Postgastrektomi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Sendromları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Kronik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Pankreatit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Travmaya Bağlı Endokrin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Cevap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Diafragma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Mezenter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Damar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Gastrointestinal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Kanamaları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Gastrointestinal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Kanamaları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29.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30. gün</w:t>
            </w:r>
          </w:p>
        </w:tc>
      </w:tr>
      <w:tr w:rsidR="004D7105" w:rsidRPr="004D7105" w:rsidTr="001337A5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4.GNC044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Konsey Seminer </w:t>
            </w:r>
          </w:p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4.GNC045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4.GNC046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Cerrahi Onkoloji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4.GNC039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Peritonitler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Akut 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Apandist</w:t>
            </w:r>
            <w:proofErr w:type="spellEnd"/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SplenektomiEndikasyonları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Peptik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Ülser ve Komplikasyonları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Memenin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Bening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Hemoroid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M.Eetuğrul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Hemostaz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transfüzyon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Cerrahi Sarılıklar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</w:tbl>
    <w:p w:rsidR="004D7105" w:rsidRPr="004D7105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D7105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914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91"/>
        <w:gridCol w:w="69"/>
        <w:gridCol w:w="1632"/>
        <w:gridCol w:w="70"/>
      </w:tblGrid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4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32.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33.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34. gün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35. gün</w:t>
            </w:r>
          </w:p>
        </w:tc>
      </w:tr>
      <w:tr w:rsidR="004D7105" w:rsidRPr="004D7105" w:rsidTr="001337A5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4.GNC051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4.GNC052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Konsey Seminer </w:t>
            </w:r>
          </w:p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28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4.GNC053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4.GNC053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4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Portal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Sürrenal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Cerrahisi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4.GNC049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Karın Travmaları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Safra Kesesi ve Safra Yolları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Perianal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DivertikülerHastalıklra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4D7105" w:rsidRPr="004D7105" w:rsidTr="001337A5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Transplantasyon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4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gridAfter w:val="4"/>
          <w:wAfter w:w="1862" w:type="dxa"/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39. gün</w:t>
            </w:r>
          </w:p>
        </w:tc>
      </w:tr>
      <w:tr w:rsidR="004D7105" w:rsidRPr="004D7105" w:rsidTr="001337A5">
        <w:trPr>
          <w:gridAfter w:val="4"/>
          <w:wAfter w:w="1862" w:type="dxa"/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D7105" w:rsidRPr="004D7105" w:rsidTr="001337A5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Sözlü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Yazılı</w:t>
            </w:r>
          </w:p>
        </w:tc>
      </w:tr>
      <w:tr w:rsidR="004D7105" w:rsidRPr="004D7105" w:rsidTr="001337A5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427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4D7105" w:rsidTr="001337A5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7105" w:rsidRPr="004D7105" w:rsidTr="001337A5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gridAfter w:val="2"/>
          <w:wAfter w:w="1702" w:type="dxa"/>
          <w:trHeight w:val="255"/>
        </w:trPr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105" w:rsidRPr="004D7105" w:rsidTr="001337A5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Cerrahide Antibiyotik Kullanımı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4D7105" w:rsidRPr="004D7105" w:rsidTr="001337A5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Mide Tümörleri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4D7105" w:rsidTr="001337A5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Enterekutanöz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Fistüller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4D7105" w:rsidRPr="004D7105" w:rsidTr="001337A5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Men Sendromları ve Pankreasın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Nöroendokrin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4D7105" w:rsidRPr="004D7105" w:rsidTr="001337A5">
        <w:trPr>
          <w:gridAfter w:val="3"/>
          <w:wAfter w:w="1771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Kolon Polipler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Polipozis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Sendromları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4D7105" w:rsidTr="001337A5">
        <w:trPr>
          <w:gridAfter w:val="3"/>
          <w:wAfter w:w="1771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4.GNC059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Bilimsel Araştırma ve Cerrahi Araştırma Yöntemleri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4D7105" w:rsidTr="001337A5">
        <w:trPr>
          <w:gridAfter w:val="3"/>
          <w:wAfter w:w="1771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4.GNC060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Mezenter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Retroperitoneal</w:t>
            </w:r>
            <w:proofErr w:type="spellEnd"/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7105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</w:tbl>
    <w:tbl>
      <w:tblPr>
        <w:tblpPr w:leftFromText="141" w:rightFromText="141" w:vertAnchor="page" w:horzAnchor="margin" w:tblpY="1210"/>
        <w:tblW w:w="9541" w:type="dxa"/>
        <w:tblCellMar>
          <w:left w:w="70" w:type="dxa"/>
          <w:right w:w="70" w:type="dxa"/>
        </w:tblCellMar>
        <w:tblLook w:val="04A0"/>
      </w:tblPr>
      <w:tblGrid>
        <w:gridCol w:w="1440"/>
        <w:gridCol w:w="926"/>
        <w:gridCol w:w="1440"/>
        <w:gridCol w:w="1440"/>
        <w:gridCol w:w="1440"/>
        <w:gridCol w:w="2855"/>
      </w:tblGrid>
      <w:tr w:rsidR="004D7105" w:rsidRPr="004D7105" w:rsidTr="001337A5">
        <w:trPr>
          <w:trHeight w:val="1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4D7105" w:rsidRDefault="004D7105" w:rsidP="004D7105">
            <w:pPr>
              <w:tabs>
                <w:tab w:val="left" w:pos="8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7" w:name="_Toc364786676"/>
            <w:bookmarkStart w:id="8" w:name="_Toc364787354"/>
            <w:bookmarkStart w:id="9" w:name="_Toc364788356"/>
            <w:bookmarkStart w:id="10" w:name="_Toc364798937"/>
            <w:bookmarkStart w:id="11" w:name="_Toc343092938"/>
            <w:bookmarkStart w:id="12" w:name="_Toc343267338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4D7105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</w:tbl>
    <w:p w:rsidR="004D7105" w:rsidRPr="004D7105" w:rsidRDefault="004D7105" w:rsidP="004D7105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D7105" w:rsidRPr="004D7105" w:rsidRDefault="004D7105" w:rsidP="004D7105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D7105">
        <w:rPr>
          <w:rFonts w:ascii="Times New Roman" w:eastAsia="Times New Roman" w:hAnsi="Times New Roman" w:cs="Times New Roman"/>
          <w:sz w:val="18"/>
          <w:szCs w:val="18"/>
        </w:rPr>
        <w:t>Teorik Ders Saat:78</w:t>
      </w:r>
    </w:p>
    <w:p w:rsidR="004D7105" w:rsidRPr="004D7105" w:rsidRDefault="004D7105" w:rsidP="004D7105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D7105">
        <w:rPr>
          <w:rFonts w:ascii="Times New Roman" w:eastAsia="Times New Roman" w:hAnsi="Times New Roman" w:cs="Times New Roman"/>
          <w:sz w:val="18"/>
          <w:szCs w:val="18"/>
        </w:rPr>
        <w:t xml:space="preserve">Konsey Seminer </w:t>
      </w:r>
      <w:proofErr w:type="gramStart"/>
      <w:r w:rsidRPr="004D7105">
        <w:rPr>
          <w:rFonts w:ascii="Times New Roman" w:eastAsia="Times New Roman" w:hAnsi="Times New Roman" w:cs="Times New Roman"/>
          <w:sz w:val="18"/>
          <w:szCs w:val="18"/>
        </w:rPr>
        <w:t>Literatür    :7</w:t>
      </w:r>
      <w:proofErr w:type="gramEnd"/>
    </w:p>
    <w:p w:rsidR="004D7105" w:rsidRPr="004D7105" w:rsidRDefault="004D7105" w:rsidP="004D7105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D7105">
        <w:rPr>
          <w:rFonts w:ascii="Times New Roman" w:eastAsia="Times New Roman" w:hAnsi="Times New Roman" w:cs="Times New Roman"/>
          <w:sz w:val="18"/>
          <w:szCs w:val="18"/>
        </w:rPr>
        <w:t>Pratik Ders saat:72</w:t>
      </w:r>
    </w:p>
    <w:p w:rsidR="004D7105" w:rsidRPr="004D7105" w:rsidRDefault="004D7105" w:rsidP="004D7105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  <w:r w:rsidRPr="004D7105">
        <w:rPr>
          <w:rFonts w:ascii="Times New Roman" w:eastAsia="Times New Roman" w:hAnsi="Times New Roman" w:cs="Times New Roman"/>
          <w:sz w:val="18"/>
          <w:szCs w:val="18"/>
        </w:rPr>
        <w:t>Serbest Çalışma:37</w:t>
      </w:r>
    </w:p>
    <w:p w:rsidR="00082C43" w:rsidRDefault="009F7BFF" w:rsidP="009F7B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  <w:r w:rsidRPr="009F7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pPr w:leftFromText="141" w:rightFromText="141" w:vertAnchor="page" w:horzAnchor="margin" w:tblpY="2167"/>
        <w:tblW w:w="9284" w:type="dxa"/>
        <w:tblCellMar>
          <w:left w:w="70" w:type="dxa"/>
          <w:right w:w="70" w:type="dxa"/>
        </w:tblCellMar>
        <w:tblLook w:val="04A0"/>
      </w:tblPr>
      <w:tblGrid>
        <w:gridCol w:w="1771"/>
        <w:gridCol w:w="1343"/>
        <w:gridCol w:w="75"/>
        <w:gridCol w:w="1134"/>
        <w:gridCol w:w="77"/>
        <w:gridCol w:w="65"/>
        <w:gridCol w:w="1375"/>
        <w:gridCol w:w="591"/>
        <w:gridCol w:w="160"/>
        <w:gridCol w:w="691"/>
        <w:gridCol w:w="301"/>
        <w:gridCol w:w="188"/>
        <w:gridCol w:w="1371"/>
        <w:gridCol w:w="69"/>
        <w:gridCol w:w="73"/>
      </w:tblGrid>
      <w:tr w:rsidR="004D7105" w:rsidRPr="00CA7707" w:rsidTr="001337A5">
        <w:trPr>
          <w:gridAfter w:val="1"/>
          <w:wAfter w:w="73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28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2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2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D7105" w:rsidRPr="00CA7707" w:rsidTr="001337A5">
        <w:trPr>
          <w:gridAfter w:val="1"/>
          <w:wAfter w:w="73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"/>
          <w:wAfter w:w="73" w:type="dxa"/>
          <w:trHeight w:val="34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10.00 - 10.50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"/>
          <w:wAfter w:w="73" w:type="dxa"/>
          <w:trHeight w:val="31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4D7105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440" w:type="dxa"/>
            <w:gridSpan w:val="1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CA7707" w:rsidTr="001337A5">
        <w:trPr>
          <w:gridAfter w:val="1"/>
          <w:wAfter w:w="73" w:type="dxa"/>
          <w:trHeight w:val="212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"/>
          <w:wAfter w:w="73" w:type="dxa"/>
          <w:trHeight w:val="87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Cerrahide Endoskopik Yaklaşımlar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Hasta Başı Pratik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Üst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4D7105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Alt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 ve Akut Karınla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4D7105" w:rsidRPr="00CA7707" w:rsidTr="001337A5">
        <w:trPr>
          <w:gridAfter w:val="2"/>
          <w:wAfter w:w="142" w:type="dxa"/>
          <w:trHeight w:val="31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Polikliniğinde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Takibi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4D7105" w:rsidRPr="00CA7707" w:rsidTr="001337A5">
        <w:trPr>
          <w:trHeight w:val="7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2"/>
          <w:wAfter w:w="6095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4D7105" w:rsidRPr="00CA7707" w:rsidTr="001337A5">
        <w:trPr>
          <w:gridAfter w:val="12"/>
          <w:wAfter w:w="6095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2"/>
          <w:wAfter w:w="6095" w:type="dxa"/>
          <w:trHeight w:val="109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2"/>
          <w:wAfter w:w="6095" w:type="dxa"/>
          <w:trHeight w:val="5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4D7105" w:rsidRPr="00CA7707" w:rsidTr="001337A5">
        <w:trPr>
          <w:gridAfter w:val="12"/>
          <w:wAfter w:w="6095" w:type="dxa"/>
          <w:trHeight w:val="173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2"/>
          <w:wAfter w:w="6095" w:type="dxa"/>
          <w:trHeight w:val="19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D7105" w:rsidRPr="00CA7707" w:rsidTr="001337A5">
        <w:trPr>
          <w:gridAfter w:val="12"/>
          <w:wAfter w:w="6095" w:type="dxa"/>
          <w:trHeight w:val="9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2"/>
          <w:wAfter w:w="6095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gridAfter w:val="12"/>
          <w:wAfter w:w="6095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7105" w:rsidRPr="00CA7707" w:rsidTr="001337A5">
        <w:trPr>
          <w:trHeight w:val="311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 ve Poliklinik Değerlendirilmesi Pratiği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4D7105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Cerrahi Endokrin Hastalıkları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Değerlendirilmesi Pratiği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4D7105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Sütur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Tetkikleri ve Ameliyathane Ortamında Pratik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Safra Yollarının Cerrahi Polikliniğinde Hasta Muayenesi Pratiği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4D7105" w:rsidRPr="00CA7707" w:rsidTr="001337A5">
        <w:trPr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Genel Cerrahi Polikliniğinde Hasta Muayenesi Pratiği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7105" w:rsidRPr="00CA7707" w:rsidRDefault="004D7105" w:rsidP="004D7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4D7105" w:rsidRPr="00CA7707" w:rsidTr="001337A5">
        <w:trPr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105" w:rsidRPr="007B3080" w:rsidRDefault="004D7105" w:rsidP="004D7105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4.GNC513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105" w:rsidRPr="007B3080" w:rsidRDefault="004D7105" w:rsidP="004D7105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 xml:space="preserve">Genel Cerrahi Polikliniğinde </w:t>
            </w:r>
            <w:proofErr w:type="spellStart"/>
            <w:r w:rsidRPr="007B3080">
              <w:rPr>
                <w:sz w:val="18"/>
                <w:szCs w:val="18"/>
              </w:rPr>
              <w:t>Postop</w:t>
            </w:r>
            <w:proofErr w:type="spellEnd"/>
            <w:r w:rsidRPr="007B3080">
              <w:rPr>
                <w:sz w:val="18"/>
                <w:szCs w:val="18"/>
              </w:rPr>
              <w:t xml:space="preserve"> Hasta Takibi ve Yara Bakımı Pratiği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105" w:rsidRPr="007B3080" w:rsidRDefault="004D7105" w:rsidP="004D7105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D7105" w:rsidRPr="007B3080" w:rsidRDefault="004D7105" w:rsidP="004D7105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Hüsnü ALPTEKİN</w:t>
            </w:r>
          </w:p>
        </w:tc>
      </w:tr>
    </w:tbl>
    <w:p w:rsidR="004D7105" w:rsidRPr="00CA7707" w:rsidRDefault="004D7105" w:rsidP="004D710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13" w:name="_Toc428261149"/>
      <w:r w:rsidRPr="00CA770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“GENEL CERRAHİSİ” DÖNEM IV - SEÇMELİ STAJ PROGRAMI</w:t>
      </w:r>
      <w:bookmarkEnd w:id="13"/>
    </w:p>
    <w:p w:rsidR="004D7105" w:rsidRPr="00CA7707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4D7105" w:rsidRPr="00CA7707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4D7105" w:rsidRPr="00CA7707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D7105" w:rsidRPr="00CA7707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Saati:28</w:t>
      </w:r>
    </w:p>
    <w:p w:rsidR="004D7105" w:rsidRPr="00D7251F" w:rsidRDefault="004D7105" w:rsidP="004D7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  <w:bookmarkStart w:id="14" w:name="_GoBack"/>
      <w:bookmarkEnd w:id="14"/>
    </w:p>
    <w:p w:rsidR="00082C43" w:rsidRPr="00D7251F" w:rsidRDefault="00082C43" w:rsidP="00D725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</w:p>
    <w:sectPr w:rsidR="00082C43" w:rsidRPr="00D7251F" w:rsidSect="009F7B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25"/>
  </w:num>
  <w:num w:numId="7">
    <w:abstractNumId w:val="12"/>
  </w:num>
  <w:num w:numId="8">
    <w:abstractNumId w:val="6"/>
  </w:num>
  <w:num w:numId="9">
    <w:abstractNumId w:val="19"/>
  </w:num>
  <w:num w:numId="10">
    <w:abstractNumId w:val="20"/>
  </w:num>
  <w:num w:numId="11">
    <w:abstractNumId w:val="26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3"/>
  </w:num>
  <w:num w:numId="20">
    <w:abstractNumId w:val="3"/>
  </w:num>
  <w:num w:numId="21">
    <w:abstractNumId w:val="8"/>
  </w:num>
  <w:num w:numId="22">
    <w:abstractNumId w:val="2"/>
  </w:num>
  <w:num w:numId="23">
    <w:abstractNumId w:val="27"/>
  </w:num>
  <w:num w:numId="24">
    <w:abstractNumId w:val="7"/>
  </w:num>
  <w:num w:numId="25">
    <w:abstractNumId w:val="15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251F"/>
    <w:rsid w:val="00005F19"/>
    <w:rsid w:val="00082C43"/>
    <w:rsid w:val="001D4F81"/>
    <w:rsid w:val="00244EBC"/>
    <w:rsid w:val="00354805"/>
    <w:rsid w:val="00452859"/>
    <w:rsid w:val="004D7105"/>
    <w:rsid w:val="005166F7"/>
    <w:rsid w:val="005846C1"/>
    <w:rsid w:val="006F1BB6"/>
    <w:rsid w:val="007158AD"/>
    <w:rsid w:val="00895A33"/>
    <w:rsid w:val="009153EE"/>
    <w:rsid w:val="009F7BFF"/>
    <w:rsid w:val="00BF69A5"/>
    <w:rsid w:val="00C94B61"/>
    <w:rsid w:val="00CB7201"/>
    <w:rsid w:val="00CD5C5A"/>
    <w:rsid w:val="00D7251F"/>
    <w:rsid w:val="00D96171"/>
    <w:rsid w:val="00E71057"/>
    <w:rsid w:val="00E740E9"/>
    <w:rsid w:val="00F1138D"/>
    <w:rsid w:val="00FE0264"/>
    <w:rsid w:val="00FF0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  <w:style w:type="table" w:customStyle="1" w:styleId="AkKlavuz12">
    <w:name w:val="Açık Kılavuz12"/>
    <w:basedOn w:val="NormalTablo"/>
    <w:uiPriority w:val="62"/>
    <w:rsid w:val="004D7105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2">
    <w:name w:val="Açık Liste - Vurgu 112"/>
    <w:basedOn w:val="NormalTablo"/>
    <w:uiPriority w:val="61"/>
    <w:rsid w:val="004D71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2">
    <w:name w:val="Açık Kılavuz22"/>
    <w:basedOn w:val="NormalTablo"/>
    <w:uiPriority w:val="62"/>
    <w:rsid w:val="004D7105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Klavuz111">
    <w:name w:val="Açık Kılavuz111"/>
    <w:basedOn w:val="NormalTablo"/>
    <w:uiPriority w:val="62"/>
    <w:rsid w:val="004D7105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1">
    <w:name w:val="Açık Liste - Vurgu 1111"/>
    <w:basedOn w:val="NormalTablo"/>
    <w:uiPriority w:val="61"/>
    <w:rsid w:val="004D71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1">
    <w:name w:val="Açık Kılavuz211"/>
    <w:basedOn w:val="NormalTablo"/>
    <w:uiPriority w:val="62"/>
    <w:rsid w:val="004D7105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4</cp:revision>
  <cp:lastPrinted>2018-08-10T11:24:00Z</cp:lastPrinted>
  <dcterms:created xsi:type="dcterms:W3CDTF">2018-08-14T10:12:00Z</dcterms:created>
  <dcterms:modified xsi:type="dcterms:W3CDTF">2019-07-08T07:22:00Z</dcterms:modified>
</cp:coreProperties>
</file>